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5A3" w:rsidRPr="001025CA" w:rsidRDefault="001025CA" w:rsidP="001025CA">
      <w:pPr>
        <w:spacing w:after="0" w:line="288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  <w:r w:rsidRPr="001025CA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OPIS PRZEDMIOTU</w:t>
      </w:r>
      <w:r>
        <w:rPr>
          <w:rFonts w:ascii="Arial" w:eastAsia="Times New Roman" w:hAnsi="Arial" w:cs="Arial"/>
          <w:b/>
          <w:bCs/>
          <w:sz w:val="32"/>
          <w:szCs w:val="24"/>
          <w:lang w:eastAsia="pl-PL"/>
        </w:rPr>
        <w:t xml:space="preserve"> ZAMÓWIENIA</w:t>
      </w:r>
    </w:p>
    <w:p w:rsidR="001045A3" w:rsidRPr="001025CA" w:rsidRDefault="00866C48" w:rsidP="001025CA">
      <w:pPr>
        <w:pStyle w:val="Akapitzlist"/>
        <w:numPr>
          <w:ilvl w:val="0"/>
          <w:numId w:val="10"/>
        </w:numPr>
        <w:spacing w:before="360" w:after="120" w:line="288" w:lineRule="auto"/>
        <w:ind w:left="425" w:hanging="425"/>
        <w:contextualSpacing w:val="0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213660787"/>
      <w:r w:rsidRPr="001025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Chlorator wody do przyłączy – 2 sztuki</w:t>
      </w:r>
      <w:bookmarkEnd w:id="0"/>
    </w:p>
    <w:p w:rsidR="00866C48" w:rsidRPr="001025CA" w:rsidRDefault="00866C48" w:rsidP="00D2784A">
      <w:pPr>
        <w:spacing w:after="0" w:line="288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zakup i dostawa fabrycznie nowych chloratorów wody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przeznaczonych do przyłączy lub stac</w:t>
      </w:r>
      <w:r w:rsidR="001025CA">
        <w:rPr>
          <w:rFonts w:ascii="Arial" w:eastAsia="Times New Roman" w:hAnsi="Arial" w:cs="Arial"/>
          <w:sz w:val="24"/>
          <w:szCs w:val="24"/>
          <w:lang w:eastAsia="pl-PL"/>
        </w:rPr>
        <w:t xml:space="preserve">ji dozujących środki chemiczne,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zamontowanych na mobilnych wózkach transportowych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66C48" w:rsidRPr="001025CA" w:rsidRDefault="00866C48" w:rsidP="001025CA">
      <w:pPr>
        <w:pStyle w:val="Akapitzlist"/>
        <w:numPr>
          <w:ilvl w:val="0"/>
          <w:numId w:val="10"/>
        </w:numPr>
        <w:spacing w:before="240" w:after="120" w:line="288" w:lineRule="auto"/>
        <w:ind w:left="425" w:hanging="425"/>
        <w:contextualSpacing w:val="0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techniczne: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Stacja dozująca powinna być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zamontowana na mobilnym wózku transportowym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przystosowanym do jej obsługi i transportu oraz posiadać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aktualny atest PZH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dopuszczający do kontaktu z wodą przeznaczoną do spożycia przez ludzi.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Urządzenie powinno posiadać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elektryczne sterowanie procesu dozowania roztworów chemicznych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Pompa dozująca powinna umożliwiać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uruchamianie poprzez czujnik przepływu, wyłącznik czasowy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ręcznie za pomocą przełącznika Wył./Zał.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Pompa dozująca musi być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sterowana elektronicznie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, wyposażona w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optyczny sygnalizator opróżnienia zbiornika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oraz w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zabezpieczenie przed pracą na sucho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(automatyczne wyłączenie pompy).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Zbiornik wykonany z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polietylenu (PE)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zamykaną pokrywą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wytłoczoną podziałką w litrach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umożliwiającą kontrolę ilości roztworu.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W zestawie powinien znajdować się </w:t>
      </w: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przewód ssawny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Przewód dozujący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o </w:t>
      </w:r>
      <w:proofErr w:type="gramStart"/>
      <w:r w:rsidR="001025CA" w:rsidRPr="001025CA">
        <w:rPr>
          <w:rFonts w:ascii="Arial" w:eastAsia="Times New Roman" w:hAnsi="Arial" w:cs="Arial"/>
          <w:sz w:val="24"/>
          <w:szCs w:val="24"/>
          <w:lang w:eastAsia="pl-PL"/>
        </w:rPr>
        <w:t>długości co</w:t>
      </w:r>
      <w:proofErr w:type="gramEnd"/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najmniej 2 metrów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>Stacja powinna być wyposażona w:</w:t>
      </w:r>
    </w:p>
    <w:p w:rsidR="00866C48" w:rsidRPr="001025CA" w:rsidRDefault="00866C48" w:rsidP="001025CA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127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mieszadło ręczne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66C48" w:rsidRPr="001025CA" w:rsidRDefault="00866C48" w:rsidP="001025CA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127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lancę ssącą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66C48" w:rsidRPr="001025CA" w:rsidRDefault="00866C48" w:rsidP="001025CA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127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bCs/>
          <w:sz w:val="24"/>
          <w:szCs w:val="24"/>
          <w:lang w:eastAsia="pl-PL"/>
        </w:rPr>
        <w:t>inżektor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>Urządzenie musi być dostarczone wraz z instrukcją obsługi w języku polskim.</w:t>
      </w:r>
    </w:p>
    <w:p w:rsidR="00866C48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>Urządzenie powinno być fabrycznie nowe, a jego rok produkcji nie starszy niż 2024.</w:t>
      </w:r>
    </w:p>
    <w:p w:rsidR="004A4485" w:rsidRPr="001025CA" w:rsidRDefault="00866C48" w:rsidP="001025CA">
      <w:pPr>
        <w:pStyle w:val="Akapitzlist"/>
        <w:numPr>
          <w:ilvl w:val="0"/>
          <w:numId w:val="9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Gwarancja producenta – minimum </w:t>
      </w:r>
      <w:r w:rsidR="00090FF5" w:rsidRPr="001025CA"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Pr="001025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84A">
        <w:rPr>
          <w:rFonts w:ascii="Arial" w:eastAsia="Times New Roman" w:hAnsi="Arial" w:cs="Arial"/>
          <w:sz w:val="24"/>
          <w:szCs w:val="24"/>
          <w:lang w:eastAsia="pl-PL"/>
        </w:rPr>
        <w:t>m</w:t>
      </w:r>
      <w:bookmarkStart w:id="1" w:name="_GoBack"/>
      <w:bookmarkEnd w:id="1"/>
      <w:r w:rsidR="00D2784A">
        <w:rPr>
          <w:rFonts w:ascii="Arial" w:eastAsia="Times New Roman" w:hAnsi="Arial" w:cs="Arial"/>
          <w:sz w:val="24"/>
          <w:szCs w:val="24"/>
          <w:lang w:eastAsia="pl-PL"/>
        </w:rPr>
        <w:t>iesięcy.</w:t>
      </w:r>
    </w:p>
    <w:sectPr w:rsidR="004A4485" w:rsidRPr="001025CA" w:rsidSect="007B1606">
      <w:headerReference w:type="default" r:id="rId7"/>
      <w:pgSz w:w="11906" w:h="17338"/>
      <w:pgMar w:top="1851" w:right="1082" w:bottom="1367" w:left="136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30" w:rsidRDefault="00600F30" w:rsidP="008678FC">
      <w:pPr>
        <w:spacing w:after="0" w:line="240" w:lineRule="auto"/>
      </w:pPr>
      <w:r>
        <w:separator/>
      </w:r>
    </w:p>
  </w:endnote>
  <w:endnote w:type="continuationSeparator" w:id="0">
    <w:p w:rsidR="00600F30" w:rsidRDefault="00600F30" w:rsidP="0086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30" w:rsidRDefault="00600F30" w:rsidP="008678FC">
      <w:pPr>
        <w:spacing w:after="0" w:line="240" w:lineRule="auto"/>
      </w:pPr>
      <w:r>
        <w:separator/>
      </w:r>
    </w:p>
  </w:footnote>
  <w:footnote w:type="continuationSeparator" w:id="0">
    <w:p w:rsidR="00600F30" w:rsidRDefault="00600F30" w:rsidP="0086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ED" w:rsidRPr="00CA21A5" w:rsidRDefault="00E021ED" w:rsidP="00E021ED">
    <w:pPr>
      <w:spacing w:after="0" w:line="240" w:lineRule="auto"/>
      <w:ind w:right="-142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44.2025</w:t>
    </w:r>
  </w:p>
  <w:p w:rsidR="008678FC" w:rsidRPr="00E021ED" w:rsidRDefault="00E021ED" w:rsidP="00E021ED">
    <w:pPr>
      <w:spacing w:after="0" w:line="240" w:lineRule="auto"/>
      <w:ind w:right="-142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 w:rsidR="00EC0EA0">
      <w:rPr>
        <w:rFonts w:ascii="Arial" w:hAnsi="Arial" w:cs="Arial"/>
      </w:rPr>
      <w:t>4</w:t>
    </w:r>
    <w:r w:rsidRPr="00CA21A5">
      <w:rPr>
        <w:rFonts w:ascii="Arial" w:hAnsi="Arial" w:cs="Arial"/>
      </w:rPr>
      <w:t xml:space="preserve"> do swz</w:t>
    </w:r>
    <w:r>
      <w:rPr>
        <w:rFonts w:ascii="Arial" w:hAnsi="Arial" w:cs="Arial"/>
      </w:rPr>
      <w:t xml:space="preserve">/nr 2 do </w:t>
    </w:r>
    <w:r w:rsidR="00A6415F">
      <w:rPr>
        <w:rFonts w:ascii="Arial" w:hAnsi="Arial" w:cs="Arial"/>
      </w:rPr>
      <w:t>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1BC9"/>
    <w:multiLevelType w:val="hybridMultilevel"/>
    <w:tmpl w:val="E8663B1A"/>
    <w:lvl w:ilvl="0" w:tplc="B9B8547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517A"/>
    <w:multiLevelType w:val="multilevel"/>
    <w:tmpl w:val="F4A2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D5E51"/>
    <w:multiLevelType w:val="hybridMultilevel"/>
    <w:tmpl w:val="251892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17B2F"/>
    <w:multiLevelType w:val="hybridMultilevel"/>
    <w:tmpl w:val="895C0596"/>
    <w:lvl w:ilvl="0" w:tplc="910E69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A1A73"/>
    <w:multiLevelType w:val="multilevel"/>
    <w:tmpl w:val="B914AE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A36360"/>
    <w:multiLevelType w:val="hybridMultilevel"/>
    <w:tmpl w:val="4F1C6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90824"/>
    <w:multiLevelType w:val="hybridMultilevel"/>
    <w:tmpl w:val="EFCE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33C78"/>
    <w:multiLevelType w:val="hybridMultilevel"/>
    <w:tmpl w:val="0E60C1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12AA2"/>
    <w:multiLevelType w:val="hybridMultilevel"/>
    <w:tmpl w:val="62E8F0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610AB"/>
    <w:multiLevelType w:val="hybridMultilevel"/>
    <w:tmpl w:val="3BD49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51"/>
    <w:rsid w:val="00090FF5"/>
    <w:rsid w:val="00094FB1"/>
    <w:rsid w:val="001025CA"/>
    <w:rsid w:val="001045A3"/>
    <w:rsid w:val="00134DCA"/>
    <w:rsid w:val="001623B7"/>
    <w:rsid w:val="001F7B4D"/>
    <w:rsid w:val="00341D5C"/>
    <w:rsid w:val="00376651"/>
    <w:rsid w:val="00387CC9"/>
    <w:rsid w:val="003A1B7D"/>
    <w:rsid w:val="00494F7C"/>
    <w:rsid w:val="004F0402"/>
    <w:rsid w:val="00600F30"/>
    <w:rsid w:val="0062100C"/>
    <w:rsid w:val="00632CDC"/>
    <w:rsid w:val="006E3B83"/>
    <w:rsid w:val="00781F0B"/>
    <w:rsid w:val="008178E4"/>
    <w:rsid w:val="00830FF9"/>
    <w:rsid w:val="00866C48"/>
    <w:rsid w:val="008678FC"/>
    <w:rsid w:val="008905D1"/>
    <w:rsid w:val="008B27F6"/>
    <w:rsid w:val="008E5BDA"/>
    <w:rsid w:val="00A6415F"/>
    <w:rsid w:val="00A64BFF"/>
    <w:rsid w:val="00AE3DAA"/>
    <w:rsid w:val="00B01B9F"/>
    <w:rsid w:val="00B81518"/>
    <w:rsid w:val="00BE3C95"/>
    <w:rsid w:val="00D2784A"/>
    <w:rsid w:val="00E021ED"/>
    <w:rsid w:val="00EC0EA0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B3A49-66F4-4F08-8F8B-6CCD7192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66C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6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66C4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866C4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6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6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7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8FC"/>
  </w:style>
  <w:style w:type="paragraph" w:styleId="Stopka">
    <w:name w:val="footer"/>
    <w:basedOn w:val="Normalny"/>
    <w:link w:val="StopkaZnak"/>
    <w:uiPriority w:val="99"/>
    <w:unhideWhenUsed/>
    <w:rsid w:val="00867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9</cp:revision>
  <cp:lastPrinted>2025-11-10T09:37:00Z</cp:lastPrinted>
  <dcterms:created xsi:type="dcterms:W3CDTF">2025-10-29T10:27:00Z</dcterms:created>
  <dcterms:modified xsi:type="dcterms:W3CDTF">2025-11-17T12:38:00Z</dcterms:modified>
</cp:coreProperties>
</file>